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6229A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0" w:name="OLE_LINK2"/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医疗电子票据系统接口升级改造</w:t>
      </w:r>
    </w:p>
    <w:p w14:paraId="5284A111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（跨省入账报销）</w:t>
      </w:r>
      <w:bookmarkEnd w:id="0"/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采购需求</w:t>
      </w:r>
    </w:p>
    <w:p w14:paraId="1D8CCED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B324C6F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一、项目背景与目标</w:t>
      </w:r>
    </w:p>
    <w:p w14:paraId="0E0B836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财政部推进财政电子票据跨省报销试点工作部署（山东省为第一批试点），我院需对现有医疗电子票据系统接口进行升级改造，满足跨省入账报销业务要求。主要目标：按《跨省报销票据技术方案》适配开票接口，新增冲红锁定、报销状态查询及控制功能。</w:t>
      </w:r>
    </w:p>
    <w:p w14:paraId="3211066A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二、建设内容</w:t>
      </w:r>
    </w:p>
    <w:p w14:paraId="34370C9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1、冲红控制：票据冲红时增加锁定/解锁状态，防止恶意冲红。</w:t>
      </w:r>
    </w:p>
    <w:p w14:paraId="21CF77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2、报销状态查询接口：对接财政公共服务平台，获取票据报销状态，用于退费判断。</w:t>
      </w:r>
    </w:p>
    <w:p w14:paraId="482D5D6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3、报销详情接口：授权后查询会计凭证号、报销日期、金额、单位等信息。</w:t>
      </w:r>
    </w:p>
    <w:p w14:paraId="19E53FA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4、数据规范适配：按《财政电子票据数据规范》新增和优化字段，满足报销单位风控需求。</w:t>
      </w:r>
    </w:p>
    <w:p w14:paraId="1C1E4D7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5、各类型票据接口升级（均需增加必填字段校验）：</w:t>
      </w:r>
    </w:p>
    <w:p w14:paraId="348A48B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· 门诊电子票据开票接口</w:t>
      </w:r>
    </w:p>
    <w:p w14:paraId="0FF9F5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· 住院电子票据开票接口</w:t>
      </w:r>
    </w:p>
    <w:p w14:paraId="55530BB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· 挂号电子票据开票接口</w:t>
      </w:r>
    </w:p>
    <w:p w14:paraId="1A7609F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· 体检电子票据开票接口</w:t>
      </w:r>
    </w:p>
    <w:p w14:paraId="01D45D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6、签名原文封装：按规范完成签名封装并上报财政监制。</w:t>
      </w:r>
    </w:p>
    <w:p w14:paraId="49800194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三、实施要求</w:t>
      </w:r>
    </w:p>
    <w:p w14:paraId="0425519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地点：</w:t>
      </w:r>
    </w:p>
    <w:p w14:paraId="0EE8E0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交付时间：合同签订后15个工作日内完成开发、联调、试运行并交付使用。</w:t>
      </w:r>
    </w:p>
    <w:p w14:paraId="6FC489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验收：由采购人组织验收。</w:t>
      </w:r>
    </w:p>
    <w:p w14:paraId="321C792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四、培训要求</w:t>
      </w:r>
    </w:p>
    <w:p w14:paraId="2E3BEC4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供应商需提供系统操作、使用及维护的技术培训。</w:t>
      </w:r>
    </w:p>
    <w:p w14:paraId="5F95809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五、运维保障</w:t>
      </w:r>
    </w:p>
    <w:p w14:paraId="445AA2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提供7×24小时热线、在线客服等前台服务，后台工程师技术支持。</w:t>
      </w:r>
    </w:p>
    <w:p w14:paraId="3621216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一般故障半小时内排除，重大故障2小时内排除；远程无法解决时提供临时方案，8小时内到场。</w:t>
      </w:r>
    </w:p>
    <w:p w14:paraId="4778264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提供免费维护、缺陷修复及持续升级服务。</w:t>
      </w:r>
    </w:p>
    <w:p w14:paraId="2FDD201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六、报价说明</w:t>
      </w:r>
    </w:p>
    <w:bookmarkEnd w:id="1"/>
    <w:p w14:paraId="6609E4C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报价应包含以下各项费用（分别列明）：冲红控制及报销查询功能开发、数据规范适配、门诊/住院/挂号/体检四项接口升级、签名原文封装、培训服务、运维保障服务。合计总价。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739D1"/>
    <w:multiLevelType w:val="multilevel"/>
    <w:tmpl w:val="04B739D1"/>
    <w:lvl w:ilvl="0" w:tentative="0">
      <w:start w:val="1"/>
      <w:numFmt w:val="decimal"/>
      <w:pStyle w:val="6"/>
      <w:lvlText w:val="%1."/>
      <w:lvlJc w:val="left"/>
      <w:pPr>
        <w:ind w:left="425" w:hanging="425"/>
      </w:pPr>
      <w:rPr>
        <w:rFonts w:hint="default"/>
        <w:sz w:val="36"/>
        <w:szCs w:val="36"/>
      </w:rPr>
    </w:lvl>
    <w:lvl w:ilvl="1" w:tentative="0">
      <w:start w:val="1"/>
      <w:numFmt w:val="decimal"/>
      <w:pStyle w:val="7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pStyle w:val="9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F5D09"/>
    <w:rsid w:val="0EB52827"/>
    <w:rsid w:val="312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after="90" w:line="360" w:lineRule="auto"/>
      <w:ind w:firstLine="0"/>
      <w:outlineLvl w:val="0"/>
    </w:pPr>
    <w:rPr>
      <w:rFonts w:eastAsia="微软雅黑"/>
      <w:b/>
      <w:kern w:val="44"/>
      <w:sz w:val="36"/>
      <w:szCs w:val="36"/>
    </w:rPr>
  </w:style>
  <w:style w:type="paragraph" w:styleId="7">
    <w:name w:val="heading 2"/>
    <w:basedOn w:val="1"/>
    <w:next w:val="8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9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/>
      <w:outlineLvl w:val="2"/>
    </w:pPr>
    <w:rPr>
      <w:rFonts w:ascii="宋体" w:hAnsi="宋体" w:cs="宋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</w:style>
  <w:style w:type="paragraph" w:styleId="3">
    <w:name w:val="Body Text Indent"/>
    <w:basedOn w:val="1"/>
    <w:next w:val="1"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8">
    <w:name w:val="Normal Indent"/>
    <w:basedOn w:val="1"/>
    <w:qFormat/>
    <w:uiPriority w:val="0"/>
    <w:pPr>
      <w:ind w:firstLine="420" w:firstLineChars="200"/>
    </w:p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1435</Words>
  <Characters>1446</Characters>
  <Lines>0</Lines>
  <Paragraphs>0</Paragraphs>
  <TotalTime>163</TotalTime>
  <ScaleCrop>false</ScaleCrop>
  <LinksUpToDate>false</LinksUpToDate>
  <CharactersWithSpaces>1450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2025-12-05T03:38:00Z</dcterms:created>
  <dc:creator>lenovo</dc:creator>
  <cp:lastModifiedBy>hp</cp:lastModifiedBy>
  <dcterms:modified xsi:type="dcterms:W3CDTF">2026-06-29T06:14:24Z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eyJoZGlkIjoiZWIxNTA1YmNlZmQzMjQ0YTFlNjlkOTM1N2IyZDFmYjEiLCJ1c2VySWQiOiIyOTg2MDg5MTIifQ==</vt:lpwstr>
  </property>
  <property fmtid="{D5CDD505-2E9C-101B-9397-08002B2CF9AE}" pid="4" name="ICV">
    <vt:lpwstr>67BF3C20D9E84E1E9B38FA03446F79E3_13</vt:lpwstr>
  </property>
</Properties>
</file>